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0BE8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附件</w:t>
      </w:r>
      <w:r>
        <w:rPr>
          <w:rFonts w:hint="eastAsia"/>
          <w:sz w:val="24"/>
          <w:szCs w:val="16"/>
          <w:lang w:val="en-US" w:eastAsia="zh-CN"/>
        </w:rPr>
        <w:t>1</w:t>
      </w:r>
    </w:p>
    <w:p w14:paraId="71ADD02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  <w:t>滚动支持成果标准</w:t>
      </w:r>
    </w:p>
    <w:p w14:paraId="4B0965E3">
      <w:pPr>
        <w:spacing w:line="360" w:lineRule="auto"/>
        <w:ind w:firstLine="640" w:firstLineChars="200"/>
        <w:contextualSpacing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为加快培养高层次科技人才、产出高水平标志性研究成果，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年度获得资助项目任务书中成果指标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通过以下标准的可申请滚动支持资助，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具体为：</w:t>
      </w:r>
    </w:p>
    <w:p w14:paraId="689F4220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）青年创新人才项目</w:t>
      </w:r>
    </w:p>
    <w:p w14:paraId="769A89FB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在执行期内取得以下条件之一者为考核通过。</w:t>
      </w:r>
    </w:p>
    <w:p w14:paraId="2F632EC7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自然科学类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：</w:t>
      </w:r>
    </w:p>
    <w:p w14:paraId="7C9732D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1.学术期刊论文被SCI（中科院大类学科2区以上，含2区）收录1篇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46A1D4DB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2.学术期刊论文被SCI、EI收录2篇（仅包括工程类学科）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709F106F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3.科研课题。获批省级（含省级）以上项目或同级别项目1项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并在《黑龙江八一农垦大学学报》发表1篇学术论文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112502D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4.省级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科技人才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称号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获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省杰青、省优青、龙江科技人才等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29EFFC81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人文社会科学类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：</w:t>
      </w:r>
    </w:p>
    <w:p w14:paraId="5E771E15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学术期刊论文被</w:t>
      </w:r>
      <w:r>
        <w:rPr>
          <w:rFonts w:hint="eastAsia" w:ascii="Times New Roman" w:hAnsi="Times New Roman" w:eastAsia="仿宋_GB2312" w:cs="仿宋_GB2312"/>
          <w:sz w:val="32"/>
          <w:szCs w:val="32"/>
        </w:rPr>
        <w:t>SSCI或EI收录1篇；</w:t>
      </w:r>
    </w:p>
    <w:p w14:paraId="35499A6B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学术期刊论文被</w:t>
      </w:r>
      <w:r>
        <w:rPr>
          <w:rFonts w:hint="eastAsia" w:ascii="Times New Roman" w:hAnsi="Times New Roman" w:eastAsia="仿宋_GB2312" w:cs="仿宋_GB2312"/>
          <w:sz w:val="32"/>
          <w:szCs w:val="32"/>
        </w:rPr>
        <w:t>CSSCI收录1篇；</w:t>
      </w:r>
    </w:p>
    <w:p w14:paraId="00CFF813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科研课题。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获得省级（不含扶持共建）及以上科学基金项目。</w:t>
      </w:r>
    </w:p>
    <w:p w14:paraId="5DAD9142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）科研团队计划项目</w:t>
      </w:r>
    </w:p>
    <w:p w14:paraId="723BDC0E">
      <w:pPr>
        <w:spacing w:line="480" w:lineRule="auto"/>
        <w:ind w:firstLine="643" w:firstLineChars="200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</w:rPr>
        <w:t>自然科学类</w:t>
      </w:r>
      <w:bookmarkEnd w:id="0"/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在执行期内取得下列条件之一者为考核通过。</w:t>
      </w:r>
    </w:p>
    <w:p w14:paraId="55CC11CD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1.SCI（中科院大类学科1区）收录2篇或SCI（大类学科2区）收录4篇。</w:t>
      </w:r>
    </w:p>
    <w:p w14:paraId="465A5A07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2.获得国家自然科学基金项目或其他国家级项目（课题）1项。</w:t>
      </w:r>
    </w:p>
    <w:p w14:paraId="7CAB1A5A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3.获得省部级一等奖以上奖励。</w:t>
      </w:r>
    </w:p>
    <w:p w14:paraId="52CADEF7">
      <w:pPr>
        <w:spacing w:line="480" w:lineRule="auto"/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人文社会科学类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在执行期内满足下列条件之二者为考核通过。</w:t>
      </w:r>
    </w:p>
    <w:p w14:paraId="7DB1F0C9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1.发表SSCI或EI收录论文1篇；</w:t>
      </w:r>
    </w:p>
    <w:p w14:paraId="4EBEB8FA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2.发表CSSCI收录论文2篇；</w:t>
      </w:r>
    </w:p>
    <w:p w14:paraId="613EF383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3.获得国家级项目1项；</w:t>
      </w:r>
    </w:p>
    <w:p w14:paraId="2BB52996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4.横向课题到账经费20万元（含）以上；</w:t>
      </w:r>
    </w:p>
    <w:p w14:paraId="56BB7C9C">
      <w:pPr>
        <w:spacing w:line="48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5.研究报告获省级领导批示。</w:t>
      </w:r>
    </w:p>
    <w:p w14:paraId="0FDFC9DB">
      <w:pPr>
        <w:spacing w:line="360" w:lineRule="auto"/>
        <w:ind w:firstLine="640" w:firstLineChars="200"/>
        <w:contextualSpacing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1E802B4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17" w:right="136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97AE4-B6A9-4FBE-8189-831FC8F547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137BB7-1A44-4097-9EFF-EC12E9B676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9FEEC54-3E43-4B56-BFC6-71B169840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TU5Y2MxOWQzZGM4MTYxYWM3MDBiMzE2YTk2NjQifQ=="/>
  </w:docVars>
  <w:rsids>
    <w:rsidRoot w:val="00000000"/>
    <w:rsid w:val="01995744"/>
    <w:rsid w:val="28CA1AC6"/>
    <w:rsid w:val="2C073BDC"/>
    <w:rsid w:val="36364EC0"/>
    <w:rsid w:val="3BA10749"/>
    <w:rsid w:val="42B57769"/>
    <w:rsid w:val="4A9B78AF"/>
    <w:rsid w:val="4F2E27C4"/>
    <w:rsid w:val="69477E15"/>
    <w:rsid w:val="69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6">
    <w:name w:val="样式2"/>
    <w:basedOn w:val="1"/>
    <w:next w:val="3"/>
    <w:qFormat/>
    <w:uiPriority w:val="0"/>
    <w:rPr>
      <w:rFonts w:eastAsia="楷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528</Characters>
  <Lines>0</Lines>
  <Paragraphs>0</Paragraphs>
  <TotalTime>3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2020-09-03T02:27:00Z</dcterms:created>
  <dc:creator>Administrator</dc:creator>
  <cp:lastModifiedBy>布拉格风语</cp:lastModifiedBy>
  <cp:lastPrinted>2022-10-12T07:21:00Z</cp:lastPrinted>
  <dcterms:modified xsi:type="dcterms:W3CDTF">2024-09-06T02:27:10Z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DE9053452B1D471CA805A0C85CFCCB3F</vt:lpwstr>
  </property>
</Properties>
</file>