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附件2</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202</w:t>
      </w:r>
      <w:r>
        <w:rPr>
          <w:rFonts w:hint="eastAsia" w:ascii="方正小标宋简体" w:hAnsi="方正小标宋简体" w:eastAsia="方正小标宋简体" w:cs="方正小标宋简体"/>
          <w:sz w:val="44"/>
          <w:szCs w:val="44"/>
          <w:lang w:val="en-US" w:eastAsia="zh-CN"/>
        </w:rPr>
        <w:t>6</w:t>
      </w:r>
      <w:r>
        <w:rPr>
          <w:rFonts w:hint="eastAsia" w:ascii="方正小标宋简体" w:hAnsi="方正小标宋简体" w:eastAsia="方正小标宋简体" w:cs="方正小标宋简体"/>
          <w:sz w:val="44"/>
          <w:szCs w:val="44"/>
        </w:rPr>
        <w:t>年</w:t>
      </w:r>
      <w:r>
        <w:rPr>
          <w:rFonts w:hint="eastAsia" w:ascii="方正小标宋简体" w:hAnsi="方正小标宋简体" w:eastAsia="方正小标宋简体" w:cs="方正小标宋简体"/>
          <w:sz w:val="44"/>
          <w:szCs w:val="44"/>
          <w:lang w:val="en-US" w:eastAsia="zh-CN"/>
        </w:rPr>
        <w:t>大庆市</w:t>
      </w:r>
      <w:r>
        <w:rPr>
          <w:rFonts w:hint="eastAsia" w:ascii="方正小标宋简体" w:hAnsi="方正小标宋简体" w:eastAsia="方正小标宋简体" w:cs="方正小标宋简体"/>
          <w:sz w:val="44"/>
          <w:szCs w:val="44"/>
        </w:rPr>
        <w:t>哲学社会科学规划研究项目</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参考选题</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一、习近平新时代中国特色社会主义思想研究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1.习近平经济思想的理论内涵与实践路径研究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2.习近平法治思想在地方治理中的应用研究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3.习近平文化思想引领文化自信建设研究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4.习近平生态文明思想与资源型城市绿色转型研究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5.习近平总书记关于党的建设的重要思想实践研究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6.习近平关于中国式现代化重要论述的地方实践研究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7.习近平总书记新论断新提法新表述的理论阐释与实践价值研究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二、研究阐释党的二十届四中全会精神</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1.科技自立自强背景下数实深度融合的路径与对策研究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2.总体国家安全观视域下产业链供应链安全防控与风险化解研究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lang w:eastAsia="zh-CN"/>
        </w:rPr>
        <w:t>要素市场化配置改革的深化路径与实践效应研究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4.建设现代化产业体系巩固壮大实体经济根基研究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5.加快农业农村现代化扎实推进乡村全面振兴研究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6.加大保障和改善民生力度扎实推进全体人民共同富裕研究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7.城乡融合发展与缩小城乡差距的机制与路径研究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8.培育壮大新兴产业与未来产业对策研究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9.高质量充分就业的实现路径与保障机制研究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10.扩大高水平对外开放开创合作共赢新局面研究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11.科技创新与产业创新深度融合的动力机制与实践路径研究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12.服务扩能产业优质高效发展的路径与机制研究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13.人口集聚能力提升与人口高质量发展研究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14.“双碳”目标下的路径选择与有序推进策略研究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15.社会治理体系完善与治理现代化水平提升研究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三、大庆精神（铁人精神）理论与实践研究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1.习近平总书记关于大庆精神（铁人精神）重要论述的理论与实践研究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2.大庆精神（铁人精神）激励担当作为的机制研究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3.铁人精神赋能干部队伍严实作风培育体系的构建研究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4.AI赋能大庆精神（铁人精神）传承发展的路径与实践研究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5.大庆精神（铁人精神）中榜样人物的精神特质与时代价值研究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6.大庆精神（铁人精神）与科技深度融合的路径与实践效应研究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7.大庆精神（铁人精神）助力特色文旅建设高质量发展研究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8.大庆精神（铁人精神）对中华文明传承的历史贡献与时代价值研究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9.大庆精神（铁人精神）推动龙江高质量发展的实践路径研究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10.大庆精神（铁人精神）培育时代新人的路径与机制研究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11.大庆精神（铁人精神）的跨文化叙事与传播策略研究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12.大庆精神（铁人精神）数字化建设与应用研究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13.大庆精神（铁人精神）对外传播效能与提升路径研究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14.大庆精神（铁人精神）红色歌曲文化谱系与时代传承研究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15.新时代干部能力作风建设中大庆精神（铁人精神）的价值引领与实践路径研究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16.大庆石油会战时期政治动员的历史经验与时代启示研究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17.“八个新大庆”建设中大庆精神（铁人精神）的价值嵌入与实践转化研究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18.大庆精神（铁人精神）赋能研学文旅IP创新与价值转化研究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19.大庆精神（铁人精神）赋能中国式现代化新大庆建设路径研究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20.文化自信培育中大庆精神（铁人精神）传承弘扬机制研究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21.“新时期铁人”王启民对大庆精神（铁人精神）的时代传承与实践创新研究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22.新时代赓续大庆精神（铁人精神）血脉赋能国企思想政治工作提质增效路径研究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23.</w:t>
      </w:r>
      <w:bookmarkStart w:id="0" w:name="OLE_LINK1"/>
      <w:r>
        <w:rPr>
          <w:rFonts w:hint="eastAsia" w:ascii="仿宋_GB2312" w:hAnsi="仿宋_GB2312" w:eastAsia="仿宋_GB2312" w:cs="仿宋_GB2312"/>
          <w:sz w:val="32"/>
          <w:szCs w:val="32"/>
          <w:lang w:val="en-US" w:eastAsia="zh-CN"/>
        </w:rPr>
        <w:t>新时代</w:t>
      </w:r>
      <w:bookmarkEnd w:id="0"/>
      <w:r>
        <w:rPr>
          <w:rFonts w:hint="eastAsia" w:ascii="仿宋_GB2312" w:hAnsi="仿宋_GB2312" w:eastAsia="仿宋_GB2312" w:cs="仿宋_GB2312"/>
          <w:sz w:val="32"/>
          <w:szCs w:val="32"/>
          <w:lang w:val="en-US" w:eastAsia="zh-CN"/>
        </w:rPr>
        <w:t>大庆精神（铁人精神）的传承与发展路径研究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四、铸牢中华民族共同体意识研究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eastAsia="zh-CN"/>
        </w:rPr>
        <w:t>铸牢中华民族共同体意识视域下大庆精神（铁人精神）与红色文化传承研究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eastAsia="zh-CN"/>
        </w:rPr>
        <w:t>新时代青少年中华民族共同体意识培育的路径与机制研究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lang w:eastAsia="zh-CN"/>
        </w:rPr>
        <w:t>中华民族共同体意识与地域精神的融合机理及实践研究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lang w:eastAsia="zh-CN"/>
        </w:rPr>
        <w:t>铸牢中华民族共同体意识的理论内涵、时代价值与实践路径研究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lang w:eastAsia="zh-CN"/>
        </w:rPr>
        <w:t>文旅融合视角下铸牢中华民族共同体意识的大庆实践路径研究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6.铸牢中华民族共同体意识示范市建设成效及提升路径研究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lang w:eastAsia="zh-CN"/>
        </w:rPr>
        <w:t>铁人</w:t>
      </w:r>
      <w:r>
        <w:rPr>
          <w:rFonts w:hint="eastAsia" w:ascii="仿宋_GB2312" w:hAnsi="仿宋_GB2312" w:eastAsia="仿宋_GB2312" w:cs="仿宋_GB2312"/>
          <w:sz w:val="32"/>
          <w:szCs w:val="32"/>
          <w:lang w:val="en-US" w:eastAsia="zh-CN"/>
        </w:rPr>
        <w:t>精神</w:t>
      </w:r>
      <w:r>
        <w:rPr>
          <w:rFonts w:hint="eastAsia" w:ascii="仿宋_GB2312" w:hAnsi="仿宋_GB2312" w:eastAsia="仿宋_GB2312" w:cs="仿宋_GB2312"/>
          <w:sz w:val="32"/>
          <w:szCs w:val="32"/>
          <w:lang w:eastAsia="zh-CN"/>
        </w:rPr>
        <w:t>特色统战教育培训品牌</w:t>
      </w:r>
      <w:r>
        <w:rPr>
          <w:rFonts w:hint="eastAsia" w:ascii="仿宋_GB2312" w:hAnsi="仿宋_GB2312" w:eastAsia="仿宋_GB2312" w:cs="仿宋_GB2312"/>
          <w:sz w:val="32"/>
          <w:szCs w:val="32"/>
          <w:lang w:val="en-US" w:eastAsia="zh-CN"/>
        </w:rPr>
        <w:t>实施机制研究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8.新质生产力赋能中华民族共同体意识培育的逻辑理路与实践路径研究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五、年度常规研究课题</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eastAsia="zh-CN"/>
        </w:rPr>
        <w:t>“八个新大庆”建设与“十五五”高质量发展目标协同推进机制研究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2.新质生产力培育与“1357”现代化产业体系构建研究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lang w:eastAsia="zh-CN"/>
        </w:rPr>
        <w:t>大庆全方位扩大内需的动力培育与路径优化研究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lang w:eastAsia="zh-CN"/>
        </w:rPr>
        <w:t>央地合作推动页岩油规模</w:t>
      </w:r>
      <w:r>
        <w:rPr>
          <w:rFonts w:hint="eastAsia" w:ascii="仿宋_GB2312" w:hAnsi="仿宋_GB2312" w:eastAsia="仿宋_GB2312" w:cs="仿宋_GB2312"/>
          <w:sz w:val="32"/>
          <w:szCs w:val="32"/>
          <w:lang w:val="en-US" w:eastAsia="zh-CN"/>
        </w:rPr>
        <w:t>高效</w:t>
      </w:r>
      <w:r>
        <w:rPr>
          <w:rFonts w:hint="eastAsia" w:ascii="仿宋_GB2312" w:hAnsi="仿宋_GB2312" w:eastAsia="仿宋_GB2312" w:cs="仿宋_GB2312"/>
          <w:sz w:val="32"/>
          <w:szCs w:val="32"/>
          <w:lang w:eastAsia="zh-CN"/>
        </w:rPr>
        <w:t>开发</w:t>
      </w:r>
      <w:r>
        <w:rPr>
          <w:rFonts w:hint="eastAsia" w:ascii="仿宋_GB2312" w:hAnsi="仿宋_GB2312" w:eastAsia="仿宋_GB2312" w:cs="仿宋_GB2312"/>
          <w:sz w:val="32"/>
          <w:szCs w:val="32"/>
          <w:lang w:val="en-US" w:eastAsia="zh-CN"/>
        </w:rPr>
        <w:t>对策</w:t>
      </w:r>
      <w:r>
        <w:rPr>
          <w:rFonts w:hint="eastAsia" w:ascii="仿宋_GB2312" w:hAnsi="仿宋_GB2312" w:eastAsia="仿宋_GB2312" w:cs="仿宋_GB2312"/>
          <w:sz w:val="32"/>
          <w:szCs w:val="32"/>
          <w:lang w:eastAsia="zh-CN"/>
        </w:rPr>
        <w:t>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lang w:eastAsia="zh-CN"/>
        </w:rPr>
        <w:t>政企校共建新质生产力发展中心的协同机制研究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6.全方位央地融合带动地方经济高质量发展研究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7.全国一流营商环境打造的实践路径与优化对策研究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8.大庆向北开放国际能源合作区建设的路径与策略研究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9.</w:t>
      </w:r>
      <w:r>
        <w:rPr>
          <w:rFonts w:hint="eastAsia" w:ascii="仿宋_GB2312" w:hAnsi="仿宋_GB2312" w:eastAsia="仿宋_GB2312" w:cs="仿宋_GB2312"/>
          <w:sz w:val="32"/>
          <w:szCs w:val="32"/>
          <w:lang w:eastAsia="zh-CN"/>
        </w:rPr>
        <w:t>高新区管理体制改革的持续深化与效能提升研究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10.</w:t>
      </w:r>
      <w:r>
        <w:rPr>
          <w:rFonts w:hint="eastAsia" w:ascii="仿宋_GB2312" w:hAnsi="仿宋_GB2312" w:eastAsia="仿宋_GB2312" w:cs="仿宋_GB2312"/>
          <w:sz w:val="32"/>
          <w:szCs w:val="32"/>
          <w:lang w:eastAsia="zh-CN"/>
        </w:rPr>
        <w:t>融入全国统一大市场与开放水平提升的路径研究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11.</w:t>
      </w:r>
      <w:r>
        <w:rPr>
          <w:rFonts w:hint="eastAsia" w:ascii="仿宋_GB2312" w:hAnsi="仿宋_GB2312" w:eastAsia="仿宋_GB2312" w:cs="仿宋_GB2312"/>
          <w:sz w:val="32"/>
          <w:szCs w:val="32"/>
          <w:lang w:eastAsia="zh-CN"/>
        </w:rPr>
        <w:t>招商模式创新与战略投资引进的实践路径研究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12.</w:t>
      </w:r>
      <w:r>
        <w:rPr>
          <w:rFonts w:hint="eastAsia" w:ascii="仿宋_GB2312" w:hAnsi="仿宋_GB2312" w:eastAsia="仿宋_GB2312" w:cs="仿宋_GB2312"/>
          <w:sz w:val="32"/>
          <w:szCs w:val="32"/>
          <w:lang w:eastAsia="zh-CN"/>
        </w:rPr>
        <w:t>大庆重点产业链高质量发展的路径与保障机制研究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13.</w:t>
      </w:r>
      <w:r>
        <w:rPr>
          <w:rFonts w:hint="eastAsia" w:ascii="仿宋_GB2312" w:hAnsi="仿宋_GB2312" w:eastAsia="仿宋_GB2312" w:cs="仿宋_GB2312"/>
          <w:sz w:val="32"/>
          <w:szCs w:val="32"/>
          <w:lang w:eastAsia="zh-CN"/>
        </w:rPr>
        <w:t>“千万工程”经验借鉴与乡村全面振兴的大庆实践研究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14.因地制宜发展新质生产力推动县域经济高质量发展路径研究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15.盐碱地综合利用与国家粮食安全保障路径研究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16.“四个农业”统筹发展的实践路径与提升策略研究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17.文体旅一体化融合发展的模式创新与实践研究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18.国家能源安全战备下重要能源及原材料基地建设研究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19.数字大庆建设的路径创新与效能提升研究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20.大庆市基本公共服务均等化的推进路径与保障机制研究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21.人工智能赋能大庆传统产业转型升级的实践研究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22.</w:t>
      </w:r>
      <w:r>
        <w:rPr>
          <w:rFonts w:hint="eastAsia" w:ascii="仿宋_GB2312" w:hAnsi="仿宋_GB2312" w:eastAsia="仿宋_GB2312" w:cs="仿宋_GB2312"/>
          <w:sz w:val="32"/>
          <w:szCs w:val="32"/>
          <w:lang w:eastAsia="zh-CN"/>
        </w:rPr>
        <w:t>城市更新高质量推进的路径与模式创新研究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23.</w:t>
      </w:r>
      <w:r>
        <w:rPr>
          <w:rFonts w:hint="eastAsia" w:ascii="仿宋_GB2312" w:hAnsi="仿宋_GB2312" w:eastAsia="仿宋_GB2312" w:cs="仿宋_GB2312"/>
          <w:sz w:val="32"/>
          <w:szCs w:val="32"/>
          <w:lang w:eastAsia="zh-CN"/>
        </w:rPr>
        <w:t>哈大齐绥新能源产业带建设的推进路径与协同发展研究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24.</w:t>
      </w:r>
      <w:r>
        <w:rPr>
          <w:rFonts w:hint="eastAsia" w:ascii="仿宋_GB2312" w:hAnsi="仿宋_GB2312" w:eastAsia="仿宋_GB2312" w:cs="仿宋_GB2312"/>
          <w:sz w:val="32"/>
          <w:szCs w:val="32"/>
          <w:lang w:eastAsia="zh-CN"/>
        </w:rPr>
        <w:t>全域“无废城市”建设与绿色转型发展研究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25.</w:t>
      </w:r>
      <w:r>
        <w:rPr>
          <w:rFonts w:hint="eastAsia" w:ascii="仿宋_GB2312" w:hAnsi="仿宋_GB2312" w:eastAsia="仿宋_GB2312" w:cs="仿宋_GB2312"/>
          <w:sz w:val="32"/>
          <w:szCs w:val="32"/>
          <w:lang w:eastAsia="zh-CN"/>
        </w:rPr>
        <w:t>地企高效联动推进新型能源体系建设研究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26.</w:t>
      </w:r>
      <w:r>
        <w:rPr>
          <w:rFonts w:hint="eastAsia" w:ascii="仿宋_GB2312" w:hAnsi="仿宋_GB2312" w:eastAsia="仿宋_GB2312" w:cs="仿宋_GB2312"/>
          <w:sz w:val="32"/>
          <w:szCs w:val="32"/>
          <w:lang w:eastAsia="zh-CN"/>
        </w:rPr>
        <w:t>大</w:t>
      </w:r>
      <w:r>
        <w:rPr>
          <w:rFonts w:hint="eastAsia" w:ascii="仿宋_GB2312" w:hAnsi="仿宋_GB2312" w:eastAsia="仿宋_GB2312" w:cs="仿宋_GB2312"/>
          <w:sz w:val="32"/>
          <w:szCs w:val="32"/>
          <w:lang w:val="en-US" w:eastAsia="zh-CN"/>
        </w:rPr>
        <w:t>庆经济社会发展全面绿色转型的对策研究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27.老龄化背景下有效发挥银发力量的政策体系研究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28.“投资于人”战略下大庆人才振兴的数智化赋能路径与对策研究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29.加强与粤港澳大湾区等区域对接合作的路径与策略研究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30.消费新业态新模式新场景的</w:t>
      </w:r>
      <w:r>
        <w:rPr>
          <w:rFonts w:hint="eastAsia" w:ascii="仿宋_GB2312" w:hAnsi="仿宋_GB2312" w:eastAsia="仿宋_GB2312" w:cs="仿宋_GB2312"/>
          <w:sz w:val="32"/>
          <w:szCs w:val="32"/>
          <w:lang w:eastAsia="zh-CN"/>
        </w:rPr>
        <w:t>拓展与培育研究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31.</w:t>
      </w:r>
      <w:r>
        <w:rPr>
          <w:rFonts w:hint="eastAsia" w:ascii="仿宋_GB2312" w:hAnsi="仿宋_GB2312" w:eastAsia="仿宋_GB2312" w:cs="仿宋_GB2312"/>
          <w:sz w:val="32"/>
          <w:szCs w:val="32"/>
          <w:lang w:eastAsia="zh-CN"/>
        </w:rPr>
        <w:t>生活性服务业高品质多样化便利化发展研究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32.大庆国有企业与地方经济共生共荣推动区域产业协同升级的实践路径与长效机制研究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33.</w:t>
      </w:r>
      <w:r>
        <w:rPr>
          <w:rFonts w:hint="eastAsia" w:ascii="仿宋_GB2312" w:hAnsi="仿宋_GB2312" w:eastAsia="仿宋_GB2312" w:cs="仿宋_GB2312"/>
          <w:sz w:val="32"/>
          <w:szCs w:val="32"/>
          <w:lang w:eastAsia="zh-CN"/>
        </w:rPr>
        <w:t>大庆市特色文旅产业链构建的路径与对策研究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34.</w:t>
      </w:r>
      <w:r>
        <w:rPr>
          <w:rFonts w:hint="eastAsia" w:ascii="仿宋_GB2312" w:hAnsi="仿宋_GB2312" w:eastAsia="仿宋_GB2312" w:cs="仿宋_GB2312"/>
          <w:sz w:val="32"/>
          <w:szCs w:val="32"/>
          <w:lang w:eastAsia="zh-CN"/>
        </w:rPr>
        <w:t>政校企产学研对接机制的健全与优化研究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35.</w:t>
      </w:r>
      <w:r>
        <w:rPr>
          <w:rFonts w:hint="eastAsia" w:ascii="仿宋_GB2312" w:hAnsi="仿宋_GB2312" w:eastAsia="仿宋_GB2312" w:cs="仿宋_GB2312"/>
          <w:sz w:val="32"/>
          <w:szCs w:val="32"/>
          <w:lang w:eastAsia="zh-CN"/>
        </w:rPr>
        <w:t>有组织科研推进与成果转化的机制创新研究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36.</w:t>
      </w:r>
      <w:r>
        <w:rPr>
          <w:rFonts w:hint="eastAsia" w:ascii="仿宋_GB2312" w:hAnsi="仿宋_GB2312" w:eastAsia="仿宋_GB2312" w:cs="仿宋_GB2312"/>
          <w:sz w:val="32"/>
          <w:szCs w:val="32"/>
          <w:lang w:eastAsia="zh-CN"/>
        </w:rPr>
        <w:t>创新创业精神培育与一流作风建设研究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37.</w:t>
      </w:r>
      <w:r>
        <w:rPr>
          <w:rFonts w:hint="eastAsia" w:ascii="仿宋_GB2312" w:hAnsi="仿宋_GB2312" w:eastAsia="仿宋_GB2312" w:cs="仿宋_GB2312"/>
          <w:sz w:val="32"/>
          <w:szCs w:val="32"/>
          <w:lang w:eastAsia="zh-CN"/>
        </w:rPr>
        <w:t>大庆青年友好型政策体系的构建与完善研究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38.</w:t>
      </w:r>
      <w:r>
        <w:rPr>
          <w:rFonts w:hint="eastAsia" w:ascii="仿宋_GB2312" w:hAnsi="仿宋_GB2312" w:eastAsia="仿宋_GB2312" w:cs="仿宋_GB2312"/>
          <w:sz w:val="32"/>
          <w:szCs w:val="32"/>
          <w:lang w:eastAsia="zh-CN"/>
        </w:rPr>
        <w:t>大庆区域协调与一体融合发展布局的推进路径研究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39.</w:t>
      </w:r>
      <w:r>
        <w:rPr>
          <w:rFonts w:hint="eastAsia" w:ascii="仿宋_GB2312" w:hAnsi="仿宋_GB2312" w:eastAsia="仿宋_GB2312" w:cs="仿宋_GB2312"/>
          <w:sz w:val="32"/>
          <w:szCs w:val="32"/>
          <w:lang w:eastAsia="zh-CN"/>
        </w:rPr>
        <w:t>能源消费模式创新与新能源产消一体化研究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40.</w:t>
      </w:r>
      <w:r>
        <w:rPr>
          <w:rFonts w:hint="eastAsia" w:ascii="仿宋_GB2312" w:hAnsi="仿宋_GB2312" w:eastAsia="仿宋_GB2312" w:cs="仿宋_GB2312"/>
          <w:sz w:val="32"/>
          <w:szCs w:val="32"/>
          <w:lang w:eastAsia="zh-CN"/>
        </w:rPr>
        <w:t>生态保护修复与北方生态安全屏障筑牢研究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41.</w:t>
      </w:r>
      <w:r>
        <w:rPr>
          <w:rFonts w:hint="eastAsia" w:ascii="仿宋_GB2312" w:hAnsi="仿宋_GB2312" w:eastAsia="仿宋_GB2312" w:cs="仿宋_GB2312"/>
          <w:sz w:val="32"/>
          <w:szCs w:val="32"/>
          <w:lang w:eastAsia="zh-CN"/>
        </w:rPr>
        <w:t>对俄经贸能源合作深化与向北开放新高地建设研究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42.</w:t>
      </w:r>
      <w:r>
        <w:rPr>
          <w:rFonts w:hint="eastAsia" w:ascii="仿宋_GB2312" w:hAnsi="仿宋_GB2312" w:eastAsia="仿宋_GB2312" w:cs="仿宋_GB2312"/>
          <w:sz w:val="32"/>
          <w:szCs w:val="32"/>
          <w:lang w:eastAsia="zh-CN"/>
        </w:rPr>
        <w:t>多元解纷机制建立与民营企业产权及企业家权益保护研究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43.</w:t>
      </w:r>
      <w:r>
        <w:rPr>
          <w:rFonts w:hint="eastAsia" w:ascii="仿宋_GB2312" w:hAnsi="仿宋_GB2312" w:eastAsia="仿宋_GB2312" w:cs="仿宋_GB2312"/>
          <w:sz w:val="32"/>
          <w:szCs w:val="32"/>
          <w:lang w:eastAsia="zh-CN"/>
        </w:rPr>
        <w:t>“十五五”时期大庆农业农村现代化的推进路径研究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44.</w:t>
      </w:r>
      <w:r>
        <w:rPr>
          <w:rFonts w:hint="eastAsia" w:ascii="仿宋_GB2312" w:hAnsi="仿宋_GB2312" w:eastAsia="仿宋_GB2312" w:cs="仿宋_GB2312"/>
          <w:sz w:val="32"/>
          <w:szCs w:val="32"/>
          <w:lang w:eastAsia="zh-CN"/>
        </w:rPr>
        <w:t>大庆多民族文化资源与生态旅游融合发展路径研究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45.</w:t>
      </w:r>
      <w:r>
        <w:rPr>
          <w:rFonts w:hint="eastAsia" w:ascii="仿宋_GB2312" w:hAnsi="仿宋_GB2312" w:eastAsia="仿宋_GB2312" w:cs="仿宋_GB2312"/>
          <w:sz w:val="32"/>
          <w:szCs w:val="32"/>
          <w:lang w:eastAsia="zh-CN"/>
        </w:rPr>
        <w:t>大庆红色历史文化资源的当代传播路径与效能研究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46.</w:t>
      </w:r>
      <w:r>
        <w:rPr>
          <w:rFonts w:hint="eastAsia" w:ascii="仿宋_GB2312" w:hAnsi="仿宋_GB2312" w:eastAsia="仿宋_GB2312" w:cs="仿宋_GB2312"/>
          <w:sz w:val="32"/>
          <w:szCs w:val="32"/>
          <w:lang w:eastAsia="zh-CN"/>
        </w:rPr>
        <w:t>大庆市特色文化与生态旅游融合高质量发展研究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47.</w:t>
      </w:r>
      <w:r>
        <w:rPr>
          <w:rFonts w:hint="eastAsia" w:ascii="仿宋_GB2312" w:hAnsi="仿宋_GB2312" w:eastAsia="仿宋_GB2312" w:cs="仿宋_GB2312"/>
          <w:sz w:val="32"/>
          <w:szCs w:val="32"/>
          <w:lang w:eastAsia="zh-CN"/>
        </w:rPr>
        <w:t>大庆市宜居宜业和美乡村建设的理论与实践研究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48.</w:t>
      </w:r>
      <w:r>
        <w:rPr>
          <w:rFonts w:hint="eastAsia" w:ascii="仿宋_GB2312" w:hAnsi="仿宋_GB2312" w:eastAsia="仿宋_GB2312" w:cs="仿宋_GB2312"/>
          <w:sz w:val="32"/>
          <w:szCs w:val="32"/>
          <w:lang w:eastAsia="zh-CN"/>
        </w:rPr>
        <w:t>大庆市农文旅融合发展的策略与模式创新研究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49.</w:t>
      </w:r>
      <w:r>
        <w:rPr>
          <w:rFonts w:hint="eastAsia" w:ascii="仿宋_GB2312" w:hAnsi="仿宋_GB2312" w:eastAsia="仿宋_GB2312" w:cs="仿宋_GB2312"/>
          <w:sz w:val="32"/>
          <w:szCs w:val="32"/>
          <w:lang w:eastAsia="zh-CN"/>
        </w:rPr>
        <w:t>大庆寒地特色农产品供应链价值提升路径研究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50.</w:t>
      </w:r>
      <w:r>
        <w:rPr>
          <w:rFonts w:hint="eastAsia" w:ascii="仿宋_GB2312" w:hAnsi="仿宋_GB2312" w:eastAsia="仿宋_GB2312" w:cs="仿宋_GB2312"/>
          <w:sz w:val="32"/>
          <w:szCs w:val="32"/>
          <w:lang w:eastAsia="zh-CN"/>
        </w:rPr>
        <w:t>大庆市定制农业发展的路径与模式研究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51.</w:t>
      </w:r>
      <w:r>
        <w:rPr>
          <w:rFonts w:hint="eastAsia" w:ascii="仿宋_GB2312" w:hAnsi="仿宋_GB2312" w:eastAsia="仿宋_GB2312" w:cs="仿宋_GB2312"/>
          <w:sz w:val="32"/>
          <w:szCs w:val="32"/>
          <w:lang w:eastAsia="zh-CN"/>
        </w:rPr>
        <w:t>大庆市智慧农业发展的路径与效能提升研究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52.</w:t>
      </w:r>
      <w:r>
        <w:rPr>
          <w:rFonts w:hint="eastAsia" w:ascii="仿宋_GB2312" w:hAnsi="仿宋_GB2312" w:eastAsia="仿宋_GB2312" w:cs="仿宋_GB2312"/>
          <w:sz w:val="32"/>
          <w:szCs w:val="32"/>
          <w:lang w:eastAsia="zh-CN"/>
        </w:rPr>
        <w:t>数字经济赋能大庆乡村产业振兴的路径研究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53.</w:t>
      </w:r>
      <w:r>
        <w:rPr>
          <w:rFonts w:hint="eastAsia" w:ascii="仿宋_GB2312" w:hAnsi="仿宋_GB2312" w:eastAsia="仿宋_GB2312" w:cs="仿宋_GB2312"/>
          <w:sz w:val="32"/>
          <w:szCs w:val="32"/>
          <w:lang w:eastAsia="zh-CN"/>
        </w:rPr>
        <w:t>打造寒地特色体育项目赛事品牌</w:t>
      </w:r>
      <w:bookmarkStart w:id="1" w:name="_GoBack"/>
      <w:bookmarkEnd w:id="1"/>
      <w:r>
        <w:rPr>
          <w:rFonts w:hint="eastAsia" w:ascii="仿宋_GB2312" w:hAnsi="仿宋_GB2312" w:eastAsia="仿宋_GB2312" w:cs="仿宋_GB2312"/>
          <w:sz w:val="32"/>
          <w:szCs w:val="32"/>
          <w:lang w:eastAsia="zh-CN"/>
        </w:rPr>
        <w:t>对策研究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54.</w:t>
      </w:r>
      <w:r>
        <w:rPr>
          <w:rFonts w:hint="eastAsia" w:ascii="仿宋_GB2312" w:hAnsi="仿宋_GB2312" w:eastAsia="仿宋_GB2312" w:cs="仿宋_GB2312"/>
          <w:sz w:val="32"/>
          <w:szCs w:val="32"/>
          <w:lang w:eastAsia="zh-CN"/>
        </w:rPr>
        <w:t>大庆非物质文化遗产活态传承与创新发展研究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55.</w:t>
      </w:r>
      <w:r>
        <w:rPr>
          <w:rFonts w:hint="eastAsia" w:ascii="仿宋_GB2312" w:hAnsi="仿宋_GB2312" w:eastAsia="仿宋_GB2312" w:cs="仿宋_GB2312"/>
          <w:sz w:val="32"/>
          <w:szCs w:val="32"/>
          <w:lang w:eastAsia="zh-CN"/>
        </w:rPr>
        <w:t>大庆新型城市基础设施建设与韧性城市打造研究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56.</w:t>
      </w:r>
      <w:r>
        <w:rPr>
          <w:rFonts w:hint="eastAsia" w:ascii="仿宋_GB2312" w:hAnsi="仿宋_GB2312" w:eastAsia="仿宋_GB2312" w:cs="仿宋_GB2312"/>
          <w:sz w:val="32"/>
          <w:szCs w:val="32"/>
          <w:lang w:eastAsia="zh-CN"/>
        </w:rPr>
        <w:t>“人才振兴20条”政策效应释放与人才发展体制机制改革深化研究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57.</w:t>
      </w:r>
      <w:r>
        <w:rPr>
          <w:rFonts w:hint="eastAsia" w:ascii="仿宋_GB2312" w:hAnsi="仿宋_GB2312" w:eastAsia="仿宋_GB2312" w:cs="仿宋_GB2312"/>
          <w:sz w:val="32"/>
          <w:szCs w:val="32"/>
          <w:lang w:eastAsia="zh-CN"/>
        </w:rPr>
        <w:t>大庆市医疗就业生态适配性及发展对策研究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58.</w:t>
      </w:r>
      <w:r>
        <w:rPr>
          <w:rFonts w:hint="eastAsia" w:ascii="仿宋_GB2312" w:hAnsi="仿宋_GB2312" w:eastAsia="仿宋_GB2312" w:cs="仿宋_GB2312"/>
          <w:sz w:val="32"/>
          <w:szCs w:val="32"/>
          <w:lang w:eastAsia="zh-CN"/>
        </w:rPr>
        <w:t>大庆市家庭教育全链条课程体系构建与实施路径研究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59.</w:t>
      </w:r>
      <w:r>
        <w:rPr>
          <w:rFonts w:hint="eastAsia" w:ascii="仿宋_GB2312" w:hAnsi="仿宋_GB2312" w:eastAsia="仿宋_GB2312" w:cs="仿宋_GB2312"/>
          <w:sz w:val="32"/>
          <w:szCs w:val="32"/>
          <w:lang w:eastAsia="zh-CN"/>
        </w:rPr>
        <w:t>养老服务标准化建设的加快推进与优化研究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60.行政事业单位存量国有资产盘活共享机制研究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61.</w:t>
      </w:r>
      <w:r>
        <w:rPr>
          <w:rFonts w:hint="eastAsia" w:ascii="仿宋_GB2312" w:hAnsi="仿宋_GB2312" w:eastAsia="仿宋_GB2312" w:cs="仿宋_GB2312"/>
          <w:sz w:val="32"/>
          <w:szCs w:val="32"/>
          <w:lang w:eastAsia="zh-CN"/>
        </w:rPr>
        <w:t>人口变动背景下区域基础教育资源优化配置研究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62.</w:t>
      </w:r>
      <w:r>
        <w:rPr>
          <w:rFonts w:hint="eastAsia" w:ascii="仿宋_GB2312" w:hAnsi="仿宋_GB2312" w:eastAsia="仿宋_GB2312" w:cs="仿宋_GB2312"/>
          <w:sz w:val="32"/>
          <w:szCs w:val="32"/>
          <w:lang w:eastAsia="zh-CN"/>
        </w:rPr>
        <w:t>数智赋能基层治理现代化的现状与路径优化研究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63.</w:t>
      </w:r>
      <w:r>
        <w:rPr>
          <w:rFonts w:hint="eastAsia" w:ascii="仿宋_GB2312" w:hAnsi="仿宋_GB2312" w:eastAsia="仿宋_GB2312" w:cs="仿宋_GB2312"/>
          <w:sz w:val="32"/>
          <w:szCs w:val="32"/>
          <w:lang w:eastAsia="zh-CN"/>
        </w:rPr>
        <w:t>大庆市人才留驻机制的系统性创新建构研究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64.数字化转型背景下大庆市营商环境优化路径研究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65.</w:t>
      </w:r>
      <w:r>
        <w:rPr>
          <w:rFonts w:hint="eastAsia" w:ascii="仿宋_GB2312" w:hAnsi="仿宋_GB2312" w:eastAsia="仿宋_GB2312" w:cs="仿宋_GB2312"/>
          <w:sz w:val="32"/>
          <w:szCs w:val="32"/>
          <w:lang w:eastAsia="zh-CN"/>
        </w:rPr>
        <w:t>大庆市新兴领域党建高质量发展的新路径研究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66.</w:t>
      </w:r>
      <w:r>
        <w:rPr>
          <w:rFonts w:hint="eastAsia" w:ascii="仿宋_GB2312" w:hAnsi="仿宋_GB2312" w:eastAsia="仿宋_GB2312" w:cs="仿宋_GB2312"/>
          <w:sz w:val="32"/>
          <w:szCs w:val="32"/>
          <w:lang w:eastAsia="zh-CN"/>
        </w:rPr>
        <w:t>基层党建中“指尖上的形式主义”变异形态防治研究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67.</w:t>
      </w:r>
      <w:r>
        <w:rPr>
          <w:rFonts w:hint="eastAsia" w:ascii="仿宋_GB2312" w:hAnsi="仿宋_GB2312" w:eastAsia="仿宋_GB2312" w:cs="仿宋_GB2312"/>
          <w:sz w:val="32"/>
          <w:szCs w:val="32"/>
          <w:lang w:eastAsia="zh-CN"/>
        </w:rPr>
        <w:t>“党建+社会工作”协同服务网络的构建与运行研究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68.党建引领基层治理现代化创新研究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69.资源型城市转型过程中党建优势转化与治理效能提升研究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70.</w:t>
      </w:r>
      <w:r>
        <w:rPr>
          <w:rFonts w:hint="eastAsia" w:ascii="仿宋_GB2312" w:hAnsi="仿宋_GB2312" w:eastAsia="仿宋_GB2312" w:cs="仿宋_GB2312"/>
          <w:sz w:val="32"/>
          <w:szCs w:val="32"/>
          <w:lang w:eastAsia="zh-CN"/>
        </w:rPr>
        <w:t>新媒体时代主流意识形态传播创新与青年认同研究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71.</w:t>
      </w:r>
      <w:r>
        <w:rPr>
          <w:rFonts w:hint="eastAsia" w:ascii="仿宋_GB2312" w:hAnsi="仿宋_GB2312" w:eastAsia="仿宋_GB2312" w:cs="仿宋_GB2312"/>
          <w:sz w:val="32"/>
          <w:szCs w:val="32"/>
          <w:lang w:eastAsia="zh-CN"/>
        </w:rPr>
        <w:t>人工智能时代意识形态安全的前沿挑战与伦理框架构建研究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72.</w:t>
      </w:r>
      <w:r>
        <w:rPr>
          <w:rFonts w:hint="eastAsia" w:ascii="仿宋_GB2312" w:hAnsi="仿宋_GB2312" w:eastAsia="仿宋_GB2312" w:cs="仿宋_GB2312"/>
          <w:sz w:val="32"/>
          <w:szCs w:val="32"/>
          <w:lang w:eastAsia="zh-CN"/>
        </w:rPr>
        <w:t>寒地城市青少年冬季情绪障碍与学校心理支持体系优化研究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73.</w:t>
      </w:r>
      <w:r>
        <w:rPr>
          <w:rFonts w:hint="eastAsia" w:ascii="仿宋_GB2312" w:hAnsi="仿宋_GB2312" w:eastAsia="仿宋_GB2312" w:cs="仿宋_GB2312"/>
          <w:sz w:val="32"/>
          <w:szCs w:val="32"/>
          <w:lang w:eastAsia="zh-CN"/>
        </w:rPr>
        <w:t>社交媒体使用强度与青少年认知功能下降的关联机制研究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74.数智时代社会主义核心价值观日常化、生活化的实践机制研究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75.</w:t>
      </w:r>
      <w:r>
        <w:rPr>
          <w:rFonts w:hint="eastAsia" w:ascii="仿宋_GB2312" w:hAnsi="仿宋_GB2312" w:eastAsia="仿宋_GB2312" w:cs="仿宋_GB2312"/>
          <w:sz w:val="32"/>
          <w:szCs w:val="32"/>
          <w:lang w:eastAsia="zh-CN"/>
        </w:rPr>
        <w:t>跨境免签政策下大庆国际商务与人文交流促进对策研究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76.</w:t>
      </w:r>
      <w:r>
        <w:rPr>
          <w:rFonts w:hint="eastAsia" w:ascii="仿宋_GB2312" w:hAnsi="仿宋_GB2312" w:eastAsia="仿宋_GB2312" w:cs="仿宋_GB2312"/>
          <w:sz w:val="32"/>
          <w:szCs w:val="32"/>
          <w:lang w:eastAsia="zh-CN"/>
        </w:rPr>
        <w:t>资源型城市军地协同发展长效机制研究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77.</w:t>
      </w:r>
      <w:r>
        <w:rPr>
          <w:rFonts w:hint="eastAsia" w:ascii="仿宋_GB2312" w:hAnsi="仿宋_GB2312" w:eastAsia="仿宋_GB2312" w:cs="仿宋_GB2312"/>
          <w:sz w:val="32"/>
          <w:szCs w:val="32"/>
          <w:lang w:eastAsia="zh-CN"/>
        </w:rPr>
        <w:t>各类经营主体权益的依法平等保护研究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78.</w:t>
      </w:r>
      <w:r>
        <w:rPr>
          <w:rFonts w:hint="eastAsia" w:ascii="仿宋_GB2312" w:hAnsi="仿宋_GB2312" w:eastAsia="仿宋_GB2312" w:cs="仿宋_GB2312"/>
          <w:sz w:val="32"/>
          <w:szCs w:val="32"/>
          <w:lang w:eastAsia="zh-CN"/>
        </w:rPr>
        <w:t>纪检监察数字协同监督的实践探索与优化路径研究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79.</w:t>
      </w:r>
      <w:r>
        <w:rPr>
          <w:rFonts w:hint="eastAsia" w:ascii="仿宋_GB2312" w:hAnsi="仿宋_GB2312" w:eastAsia="仿宋_GB2312" w:cs="仿宋_GB2312"/>
          <w:sz w:val="32"/>
          <w:szCs w:val="32"/>
          <w:lang w:eastAsia="zh-CN"/>
        </w:rPr>
        <w:t>基层干部“微腐败”的发生机理与阻断机制研究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80.</w:t>
      </w:r>
      <w:r>
        <w:rPr>
          <w:rFonts w:hint="eastAsia" w:ascii="仿宋_GB2312" w:hAnsi="仿宋_GB2312" w:eastAsia="仿宋_GB2312" w:cs="仿宋_GB2312"/>
          <w:sz w:val="32"/>
          <w:szCs w:val="32"/>
          <w:lang w:eastAsia="zh-CN"/>
        </w:rPr>
        <w:t>风腐同查同治的深化路径与实践机制研究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宋体" w:hAnsi="宋体" w:eastAsia="宋体" w:cs="宋体"/>
          <w:color w:val="FF0000"/>
          <w:sz w:val="24"/>
          <w:szCs w:val="24"/>
        </w:rPr>
      </w:pPr>
      <w:r>
        <w:rPr>
          <w:rFonts w:hint="eastAsia" w:ascii="仿宋_GB2312" w:hAnsi="仿宋_GB2312" w:eastAsia="仿宋_GB2312" w:cs="仿宋_GB2312"/>
          <w:sz w:val="32"/>
          <w:szCs w:val="32"/>
          <w:lang w:val="en-US" w:eastAsia="zh-CN"/>
        </w:rPr>
        <w:t>81.加强未成年人网络保护的制度体系与法律保障研究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82.加强新时代廉洁文化建设研究</w:t>
      </w:r>
    </w:p>
    <w:sectPr>
      <w:pgSz w:w="11906" w:h="16838"/>
      <w:pgMar w:top="1417" w:right="1474" w:bottom="130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93144AC"/>
    <w:rsid w:val="00ED04CB"/>
    <w:rsid w:val="03591B8C"/>
    <w:rsid w:val="07CF5862"/>
    <w:rsid w:val="08C35F02"/>
    <w:rsid w:val="0F4E3F8E"/>
    <w:rsid w:val="1ECB1F76"/>
    <w:rsid w:val="2B0943A7"/>
    <w:rsid w:val="31866E80"/>
    <w:rsid w:val="37B85303"/>
    <w:rsid w:val="493144AC"/>
    <w:rsid w:val="4A4935E9"/>
    <w:rsid w:val="4F48431C"/>
    <w:rsid w:val="54974144"/>
    <w:rsid w:val="63917F1C"/>
    <w:rsid w:val="66EC12F1"/>
    <w:rsid w:val="7F8954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semiHidden/>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5">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3212</Words>
  <Characters>3437</Characters>
  <Lines>0</Lines>
  <Paragraphs>0</Paragraphs>
  <TotalTime>2</TotalTime>
  <ScaleCrop>false</ScaleCrop>
  <LinksUpToDate>false</LinksUpToDate>
  <CharactersWithSpaces>3437</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2026-01-30T01:44:00Z</dcterms:created>
  <dc:creator>爬树得猪</dc:creator>
  <cp:lastModifiedBy>Administrator</cp:lastModifiedBy>
  <dcterms:modified xsi:type="dcterms:W3CDTF">2026-02-04T09:02:20Z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ICV">
    <vt:lpwstr>0A9394CDF53D4267AB4ADCC52E97AEF0_11</vt:lpwstr>
  </property>
  <property fmtid="{D5CDD505-2E9C-101B-9397-08002B2CF9AE}" pid="4" name="KSOTemplateDocerSaveRecord">
    <vt:lpwstr>eyJoZGlkIjoiNDAwMWQzZTI0ZmE5MWM2NzdmODQ0NTZlOTc3NjVlNzkiLCJ1c2VySWQiOiI0NTY3OTM3NTYifQ==</vt:lpwstr>
  </property>
</Properties>
</file>